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ECA" w:rsidRDefault="00755CDE">
      <w:pPr>
        <w:ind w:left="360" w:firstLine="0"/>
        <w:jc w:val="both"/>
        <w:rPr>
          <w:rFonts w:ascii="Arial" w:eastAsia="Arial" w:hAnsi="Arial" w:cs="Arial"/>
          <w:color w:val="3F3F3F"/>
          <w:sz w:val="24"/>
          <w:szCs w:val="24"/>
        </w:rPr>
      </w:pPr>
      <w:r>
        <w:rPr>
          <w:rFonts w:ascii="Arial" w:eastAsia="Arial" w:hAnsi="Arial" w:cs="Arial"/>
          <w:color w:val="4B4B4B"/>
          <w:sz w:val="24"/>
          <w:szCs w:val="24"/>
        </w:rPr>
        <w:br/>
      </w:r>
      <w:r>
        <w:rPr>
          <w:color w:val="2E75B5"/>
          <w:sz w:val="26"/>
          <w:szCs w:val="26"/>
        </w:rPr>
        <w:t>Kişisel Verilerin Korunması Ve İşlenmesi Politikasının Amacı:</w:t>
      </w:r>
    </w:p>
    <w:p w:rsidR="00047ECA" w:rsidRDefault="00755CDE">
      <w:pPr>
        <w:ind w:left="360"/>
        <w:jc w:val="both"/>
      </w:pPr>
      <w:r>
        <w:rPr>
          <w:rFonts w:ascii="Arial" w:eastAsia="Arial" w:hAnsi="Arial" w:cs="Arial"/>
          <w:color w:val="4B4B4B"/>
          <w:sz w:val="24"/>
          <w:szCs w:val="24"/>
        </w:rPr>
        <w:br/>
      </w:r>
      <w:r w:rsidR="00551752">
        <w:t xml:space="preserve">Alpaylar turizm </w:t>
      </w:r>
      <w:proofErr w:type="spellStart"/>
      <w:r w:rsidR="00551752">
        <w:t>inş</w:t>
      </w:r>
      <w:proofErr w:type="spellEnd"/>
      <w:r w:rsidR="00551752">
        <w:t xml:space="preserve">. Gıda hay. Petrol </w:t>
      </w:r>
      <w:proofErr w:type="spellStart"/>
      <w:r w:rsidR="00551752">
        <w:t>ür</w:t>
      </w:r>
      <w:proofErr w:type="spellEnd"/>
      <w:r w:rsidR="00551752">
        <w:t>. Paz. San. Ve tic. Ltd.</w:t>
      </w:r>
      <w:r>
        <w:t xml:space="preserve"> olarak kişisel verilerinizin güvenliği hususuna azami hassasiyet göstermekteyiz. Bu bilinçle, ürün ve hizmetlerimizden faydalanan kişiler </w:t>
      </w:r>
      <w:proofErr w:type="gramStart"/>
      <w:r>
        <w:t>dahil</w:t>
      </w:r>
      <w:proofErr w:type="gramEnd"/>
      <w:r>
        <w:t>, Şirketimiz ile ilişkili tüm şahıslara ait her türlü kişisel verilerin 6698 sayılı Kişisel Verilerin Korunması Kanunu (“KVK Kanunu”)’</w:t>
      </w:r>
      <w:proofErr w:type="spellStart"/>
      <w:r>
        <w:t>na</w:t>
      </w:r>
      <w:proofErr w:type="spellEnd"/>
      <w:r>
        <w:t xml:space="preserve"> uygun olarak işlenmesine, kaydedilmesine, aktarılmasına, paylaşılmasına ve saklanmasına büyük önem vermekteyiz.</w:t>
      </w:r>
    </w:p>
    <w:p w:rsidR="00047ECA" w:rsidRDefault="00755CDE">
      <w:pPr>
        <w:ind w:left="360" w:firstLine="0"/>
        <w:jc w:val="both"/>
      </w:pPr>
      <w:r>
        <w:t>Kişisel verilerin korunması, Şirketimizin temel politikaları arasında olup, şirketimiz varlığı süresince kişisel verilerin gizliliğine öncelikli önem vermiş, bunu bir çalışma ilkesi olarak benimsemiş ve çalışanlarına da bu ilke doğrultusunda çalışma talimatı vermiştir. Şirketimiz, KVK Kanunu’nun getirdiği bütün sorumluluklara uymayı kabul ve taahhüt etmektedir. Bu sorumluluğumuzun tam bilinciyle ve Veri Sorumlusu sıfatıyla, kişisel verilerinizi aşağıda izah etmiş olduğumuz şekilde ve resmi mevzuat tarafından emredilen sınırlar çerçevesinde işlemekte, kaydetmekte, aktarmakta, paylaşmakta ve saklamaktayız.</w:t>
      </w:r>
    </w:p>
    <w:p w:rsidR="00551752" w:rsidRDefault="00755CDE" w:rsidP="00551752">
      <w:pPr>
        <w:ind w:left="360" w:firstLine="0"/>
        <w:jc w:val="both"/>
        <w:rPr>
          <w:rFonts w:ascii="Arial" w:eastAsia="Arial" w:hAnsi="Arial" w:cs="Arial"/>
          <w:color w:val="3F3F3F"/>
          <w:sz w:val="20"/>
          <w:szCs w:val="20"/>
        </w:rPr>
      </w:pPr>
      <w:r>
        <w:br/>
        <w:t xml:space="preserve">Şirketimizin “Kişisel Verilerin İşlenmesine İlişkin Aydınlatma Metni” ile ilgili sorularınız için </w:t>
      </w:r>
      <w:hyperlink r:id="rId7" w:history="1">
        <w:r w:rsidR="00551752" w:rsidRPr="009E7F4C">
          <w:rPr>
            <w:rStyle w:val="Kpr"/>
          </w:rPr>
          <w:t>http://www.alpaylar.com.tr</w:t>
        </w:r>
      </w:hyperlink>
      <w:r>
        <w:t xml:space="preserve"> </w:t>
      </w:r>
      <w:r w:rsidR="00551752">
        <w:t xml:space="preserve"> adresindeki </w:t>
      </w:r>
      <w:r>
        <w:t xml:space="preserve">iletişim bilgilerini kullanarak bize ulaşabilirsiniz: </w:t>
      </w:r>
    </w:p>
    <w:p w:rsidR="00047ECA" w:rsidRDefault="00755CDE" w:rsidP="00551752">
      <w:pPr>
        <w:ind w:left="360" w:firstLine="0"/>
        <w:jc w:val="both"/>
      </w:pPr>
      <w:r>
        <w:rPr>
          <w:sz w:val="20"/>
          <w:szCs w:val="20"/>
        </w:rPr>
        <w:t>Ş</w:t>
      </w:r>
      <w:r>
        <w:t>irketimiz, işbu “Kişisel Verilerin Korunması Hakkında Aydınlatma Metni”ni yürürlükteki resmi mevzuatta yapılabilecek değişiklikler çerçevesinde her zaman güncelleme hakkını saklı tutar.</w:t>
      </w:r>
    </w:p>
    <w:p w:rsidR="00047ECA" w:rsidRDefault="00755CDE">
      <w:pPr>
        <w:ind w:left="360"/>
        <w:jc w:val="both"/>
        <w:rPr>
          <w:color w:val="2E75B5"/>
          <w:sz w:val="26"/>
          <w:szCs w:val="26"/>
        </w:rPr>
      </w:pPr>
      <w:r>
        <w:br/>
      </w:r>
    </w:p>
    <w:p w:rsidR="00551752" w:rsidRDefault="00755CDE">
      <w:pPr>
        <w:ind w:left="360"/>
        <w:jc w:val="both"/>
        <w:rPr>
          <w:color w:val="2E75B5"/>
          <w:sz w:val="26"/>
          <w:szCs w:val="26"/>
        </w:rPr>
      </w:pPr>
      <w:r>
        <w:rPr>
          <w:color w:val="2E75B5"/>
          <w:sz w:val="26"/>
          <w:szCs w:val="26"/>
        </w:rPr>
        <w:t>Kişisel Verilerin Toplanması, İşlenmesi Ve İşleme Amaçları:</w:t>
      </w:r>
    </w:p>
    <w:p w:rsidR="00047ECA" w:rsidRDefault="00755CDE">
      <w:pPr>
        <w:ind w:left="360"/>
        <w:jc w:val="both"/>
      </w:pPr>
      <w:r>
        <w:t>Şirketimizin Kişisel Verilerin Korunması ve Gizliliğine ilişkin politikası, KVK Kanunu’na uygun olarak hazırlanmıştır. Bu çerçevede kişisel verileriniz, Şirketimiz tarafından verilen hizmetler, ürünler ya da ticari faaliyetlere bağlı olarak değişkenlik gösterebilmekle birlikte; otomatik ya da otomatik olmayan yöntemlerle, ofisler, şubeler, bayiler, çağrı merkezi, internet sitesi, sosyal medya kanalları, mobil uygulamalar ve benzeri araçlarla sözlü, yazılı ya da elektronik olarak toplanabilecektir. Şirketimizin ürün ve hizmetlerinden yararlandığınız müddetçe kişisel verileriniz oluşturulmak ve güncellenmek suretiyle işlenebilecektir.</w:t>
      </w:r>
    </w:p>
    <w:p w:rsidR="00047ECA" w:rsidRDefault="00755CDE">
      <w:pPr>
        <w:ind w:left="360"/>
        <w:jc w:val="both"/>
        <w:rPr>
          <w:b/>
        </w:rPr>
      </w:pPr>
      <w:r>
        <w:rPr>
          <w:b/>
        </w:rPr>
        <w:t>Ayrıca, Şirketimizin hizmetlerini kullanmak niyetiyle;</w:t>
      </w:r>
    </w:p>
    <w:p w:rsidR="00047ECA" w:rsidRDefault="00755CDE">
      <w:pPr>
        <w:numPr>
          <w:ilvl w:val="0"/>
          <w:numId w:val="1"/>
        </w:numPr>
        <w:pBdr>
          <w:top w:val="nil"/>
          <w:left w:val="nil"/>
          <w:bottom w:val="nil"/>
          <w:right w:val="nil"/>
          <w:between w:val="nil"/>
        </w:pBdr>
        <w:jc w:val="both"/>
        <w:rPr>
          <w:color w:val="000000"/>
        </w:rPr>
      </w:pPr>
      <w:r>
        <w:rPr>
          <w:color w:val="000000"/>
        </w:rPr>
        <w:t xml:space="preserve"> İnternet sayfamızı kullandığınızda,</w:t>
      </w:r>
    </w:p>
    <w:p w:rsidR="00047ECA" w:rsidRDefault="00755CDE">
      <w:pPr>
        <w:numPr>
          <w:ilvl w:val="0"/>
          <w:numId w:val="1"/>
        </w:numPr>
        <w:pBdr>
          <w:top w:val="nil"/>
          <w:left w:val="nil"/>
          <w:bottom w:val="nil"/>
          <w:right w:val="nil"/>
          <w:between w:val="nil"/>
        </w:pBdr>
        <w:jc w:val="both"/>
        <w:rPr>
          <w:color w:val="000000"/>
        </w:rPr>
      </w:pPr>
      <w:r>
        <w:rPr>
          <w:color w:val="000000"/>
        </w:rPr>
        <w:t xml:space="preserve"> Şirketimizi, internet sitemizi veya sosyal medya kanallarımızı/mecralarımızı ziyaret ettiğinizde,</w:t>
      </w:r>
    </w:p>
    <w:p w:rsidR="00047ECA" w:rsidRDefault="00755CDE">
      <w:pPr>
        <w:numPr>
          <w:ilvl w:val="0"/>
          <w:numId w:val="1"/>
        </w:numPr>
        <w:pBdr>
          <w:top w:val="nil"/>
          <w:left w:val="nil"/>
          <w:bottom w:val="nil"/>
          <w:right w:val="nil"/>
          <w:between w:val="nil"/>
        </w:pBdr>
        <w:jc w:val="both"/>
        <w:rPr>
          <w:color w:val="000000"/>
        </w:rPr>
      </w:pPr>
      <w:r>
        <w:rPr>
          <w:color w:val="000000"/>
        </w:rPr>
        <w:t xml:space="preserve">Şirketimizin düzenlediği </w:t>
      </w:r>
      <w:r w:rsidR="00551752">
        <w:rPr>
          <w:color w:val="000000"/>
        </w:rPr>
        <w:t>etkinliklere</w:t>
      </w:r>
      <w:r>
        <w:rPr>
          <w:color w:val="000000"/>
        </w:rPr>
        <w:t xml:space="preserve"> katıldığınızda kişisel verileriniz işlenebilecektir.</w:t>
      </w:r>
    </w:p>
    <w:p w:rsidR="00047ECA" w:rsidRDefault="00755CDE">
      <w:pPr>
        <w:ind w:left="360" w:firstLine="0"/>
        <w:jc w:val="both"/>
        <w:rPr>
          <w:b/>
        </w:rPr>
      </w:pPr>
      <w:r>
        <w:rPr>
          <w:b/>
        </w:rPr>
        <w:t xml:space="preserve"> Sizlerden rızanızla ya da Türkiye Cumhuriyeti kanunlarında ifade edilen diğer hukuka uygunluk nedenleri gereği elde edilmiş kişisel verileriniz;</w:t>
      </w:r>
    </w:p>
    <w:p w:rsidR="00047ECA" w:rsidRDefault="00755CDE">
      <w:pPr>
        <w:numPr>
          <w:ilvl w:val="0"/>
          <w:numId w:val="2"/>
        </w:numPr>
        <w:pBdr>
          <w:top w:val="nil"/>
          <w:left w:val="nil"/>
          <w:bottom w:val="nil"/>
          <w:right w:val="nil"/>
          <w:between w:val="nil"/>
        </w:pBdr>
        <w:ind w:left="709"/>
        <w:jc w:val="both"/>
      </w:pPr>
      <w:r>
        <w:rPr>
          <w:color w:val="000000"/>
        </w:rPr>
        <w:t>Şirketimiz tarafından sunulan ürün ve hizmetlerden sizleri faydalandırmak için gerekli  çalışmaların iş birimlerimiz tarafından yapılabilmesi,</w:t>
      </w:r>
    </w:p>
    <w:p w:rsidR="00047ECA" w:rsidRDefault="00755CDE">
      <w:pPr>
        <w:numPr>
          <w:ilvl w:val="0"/>
          <w:numId w:val="2"/>
        </w:numPr>
        <w:pBdr>
          <w:top w:val="nil"/>
          <w:left w:val="nil"/>
          <w:bottom w:val="nil"/>
          <w:right w:val="nil"/>
          <w:between w:val="nil"/>
        </w:pBdr>
        <w:ind w:left="709"/>
        <w:jc w:val="both"/>
      </w:pPr>
      <w:r>
        <w:rPr>
          <w:color w:val="000000"/>
        </w:rPr>
        <w:t>Şirketimiz tarafından sunulan ürün ve hizmetlerin sizlerin beğeni, kullanım alışkanlıkları ve ihtiyaçlarına göre özelleştirilerek sizlere önerilmesi,</w:t>
      </w:r>
    </w:p>
    <w:p w:rsidR="00047ECA" w:rsidRDefault="00755CDE">
      <w:pPr>
        <w:numPr>
          <w:ilvl w:val="0"/>
          <w:numId w:val="2"/>
        </w:numPr>
        <w:pBdr>
          <w:top w:val="nil"/>
          <w:left w:val="nil"/>
          <w:bottom w:val="nil"/>
          <w:right w:val="nil"/>
          <w:between w:val="nil"/>
        </w:pBdr>
        <w:ind w:left="709"/>
        <w:jc w:val="both"/>
      </w:pPr>
      <w:r>
        <w:rPr>
          <w:color w:val="000000"/>
        </w:rPr>
        <w:t xml:space="preserve">Şirketimizin ve Şirketimizle iş ilişkisi içerisinde olan kişilerin hukuki ve ticari güvenliğinin temini (Şirketimiz tarafından yürütülen iletişime yönelik idari operasyonlar, Şirkete ait </w:t>
      </w:r>
      <w:proofErr w:type="spellStart"/>
      <w:r>
        <w:rPr>
          <w:color w:val="000000"/>
        </w:rPr>
        <w:t>lokasyonların</w:t>
      </w:r>
      <w:proofErr w:type="spellEnd"/>
      <w:r>
        <w:rPr>
          <w:color w:val="000000"/>
        </w:rPr>
        <w:t xml:space="preserve"> fiziksel güvenliğini ve denetimini sağlamak, iş ortağı/müşteri/tedarikçi (yetkili veya çalışanları) değerlendirme süreçleri, hukuki uyum süreci, mali işler v.b.),</w:t>
      </w:r>
    </w:p>
    <w:p w:rsidR="00047ECA" w:rsidRDefault="00755CDE">
      <w:pPr>
        <w:numPr>
          <w:ilvl w:val="0"/>
          <w:numId w:val="2"/>
        </w:numPr>
        <w:pBdr>
          <w:top w:val="nil"/>
          <w:left w:val="nil"/>
          <w:bottom w:val="nil"/>
          <w:right w:val="nil"/>
          <w:between w:val="nil"/>
        </w:pBdr>
        <w:ind w:left="709"/>
        <w:jc w:val="both"/>
      </w:pPr>
      <w:r>
        <w:rPr>
          <w:color w:val="000000"/>
        </w:rPr>
        <w:t>Şirketimizin sunmuş olduğu hizmetlerin daha kaliteli hale getirilmesi ve kalite politikamızın geliştirilmesi,</w:t>
      </w:r>
    </w:p>
    <w:p w:rsidR="00047ECA" w:rsidRDefault="00755CDE">
      <w:pPr>
        <w:numPr>
          <w:ilvl w:val="0"/>
          <w:numId w:val="2"/>
        </w:numPr>
        <w:pBdr>
          <w:top w:val="nil"/>
          <w:left w:val="nil"/>
          <w:bottom w:val="nil"/>
          <w:right w:val="nil"/>
          <w:between w:val="nil"/>
        </w:pBdr>
        <w:ind w:left="709"/>
        <w:jc w:val="both"/>
      </w:pPr>
      <w:r>
        <w:rPr>
          <w:color w:val="000000"/>
        </w:rPr>
        <w:lastRenderedPageBreak/>
        <w:t xml:space="preserve">Şirketimizin sunmuş olduğu genel ve özel kampanyalarından, </w:t>
      </w:r>
      <w:proofErr w:type="gramStart"/>
      <w:r>
        <w:rPr>
          <w:color w:val="000000"/>
        </w:rPr>
        <w:t>promosyon</w:t>
      </w:r>
      <w:proofErr w:type="gramEnd"/>
      <w:r>
        <w:rPr>
          <w:color w:val="000000"/>
        </w:rPr>
        <w:t>, tanıtım, indirim ve benzeri avantajlarından haberdar edilmeniz ve yararlandırılmanız,</w:t>
      </w:r>
    </w:p>
    <w:p w:rsidR="00047ECA" w:rsidRDefault="00755CDE">
      <w:pPr>
        <w:numPr>
          <w:ilvl w:val="0"/>
          <w:numId w:val="2"/>
        </w:numPr>
        <w:pBdr>
          <w:top w:val="nil"/>
          <w:left w:val="nil"/>
          <w:bottom w:val="nil"/>
          <w:right w:val="nil"/>
          <w:between w:val="nil"/>
        </w:pBdr>
        <w:ind w:left="709"/>
        <w:jc w:val="both"/>
      </w:pPr>
      <w:r>
        <w:rPr>
          <w:color w:val="000000"/>
        </w:rPr>
        <w:t>Şirketimizin sunduğu mecralardan hizmet almak amacıyla kullanıcı adınız ve şifreniz ile giriş yaptığınızda ilgili mecralarda yer alan kişisel verileriniz, tercihleriniz, işlemleriniz ile gezinme süreniz ile birlikte elde edilen verileri talep etmiş olduğunuz bilgi ve hizmetleri size verebilmek amacıyla işleyebilmek,</w:t>
      </w:r>
    </w:p>
    <w:p w:rsidR="00047ECA" w:rsidRDefault="00755CDE">
      <w:pPr>
        <w:numPr>
          <w:ilvl w:val="0"/>
          <w:numId w:val="2"/>
        </w:numPr>
        <w:pBdr>
          <w:top w:val="nil"/>
          <w:left w:val="nil"/>
          <w:bottom w:val="nil"/>
          <w:right w:val="nil"/>
          <w:between w:val="nil"/>
        </w:pBdr>
        <w:ind w:left="709"/>
        <w:jc w:val="both"/>
      </w:pPr>
      <w:proofErr w:type="gramStart"/>
      <w:r>
        <w:rPr>
          <w:color w:val="000000"/>
        </w:rPr>
        <w:t>Şirketimiz ve ilişkili şirketleri/kuruluşları tarafından çıkarılan ve/veya çıkarılacak olan her türlü sadakat kart ile Şirketimiz ve ilişkili şirketleri/kuruluşlarının web sitesi üyelikleri ile ilgili bildirimleri (yenileme, sona erme vb.) yapabilmek, tarafınız ile kurulabilecek her türlü iletişim, yeni sunulacak hizmet ve ürünler ile kişisel veri politikalarında ve üyelik koşullarında olabilecek değişiklik, yenilikleri ve benzeri konularda bilgilendirmek,</w:t>
      </w:r>
      <w:proofErr w:type="gramEnd"/>
    </w:p>
    <w:p w:rsidR="00047ECA" w:rsidRDefault="00755CDE">
      <w:pPr>
        <w:numPr>
          <w:ilvl w:val="0"/>
          <w:numId w:val="2"/>
        </w:numPr>
        <w:pBdr>
          <w:top w:val="nil"/>
          <w:left w:val="nil"/>
          <w:bottom w:val="nil"/>
          <w:right w:val="nil"/>
          <w:between w:val="nil"/>
        </w:pBdr>
        <w:ind w:left="709"/>
        <w:jc w:val="both"/>
      </w:pPr>
      <w:r>
        <w:rPr>
          <w:color w:val="000000"/>
        </w:rPr>
        <w:t xml:space="preserve"> Şirketimizden talep edeceğiniz bilgi, etkinlik ve hizmetlerle ilgili sizlere bilgilendirme yapmak,</w:t>
      </w:r>
    </w:p>
    <w:p w:rsidR="00047ECA" w:rsidRDefault="00755CDE">
      <w:pPr>
        <w:numPr>
          <w:ilvl w:val="0"/>
          <w:numId w:val="2"/>
        </w:numPr>
        <w:pBdr>
          <w:top w:val="nil"/>
          <w:left w:val="nil"/>
          <w:bottom w:val="nil"/>
          <w:right w:val="nil"/>
          <w:between w:val="nil"/>
        </w:pBdr>
        <w:ind w:left="709"/>
        <w:jc w:val="both"/>
      </w:pPr>
      <w:r>
        <w:rPr>
          <w:color w:val="000000"/>
        </w:rPr>
        <w:t xml:space="preserve"> Şirketimizin ticari ve iş stratejilerinin belirlenmesi ve uygulanması</w:t>
      </w:r>
    </w:p>
    <w:p w:rsidR="00047ECA" w:rsidRDefault="00755CDE">
      <w:pPr>
        <w:numPr>
          <w:ilvl w:val="0"/>
          <w:numId w:val="2"/>
        </w:numPr>
        <w:pBdr>
          <w:top w:val="nil"/>
          <w:left w:val="nil"/>
          <w:bottom w:val="nil"/>
          <w:right w:val="nil"/>
          <w:between w:val="nil"/>
        </w:pBdr>
        <w:ind w:left="709"/>
        <w:jc w:val="both"/>
      </w:pPr>
      <w:r>
        <w:rPr>
          <w:color w:val="000000"/>
        </w:rPr>
        <w:t xml:space="preserve">Şirketimizin insan kaynakları politikalarının yürütülmesinin temini ve mevzuatta açıkça belirtilmesi durumunda veya gerektiği takdirde mevzuatla belirlenen bir hukuki yükümlülüğün yerine getirilmesi amaçlarıyla KVK Kanunu’nun 5. ve 6. maddelerinde belirtilen kişisel veri işleme şartları ve amaçları </w:t>
      </w:r>
      <w:proofErr w:type="gramStart"/>
      <w:r>
        <w:rPr>
          <w:color w:val="000000"/>
        </w:rPr>
        <w:t>dahilinde</w:t>
      </w:r>
      <w:proofErr w:type="gramEnd"/>
      <w:r>
        <w:rPr>
          <w:color w:val="000000"/>
        </w:rPr>
        <w:t xml:space="preserve"> Şirketimiz ve ilişkili şirketleri/kuruluşları ile aşağıda (C) Maddesinde belirtilen diğer gerçek ve/veya tüzel kişiler tarafından işlenebilecektir.</w:t>
      </w:r>
      <w:r>
        <w:rPr>
          <w:color w:val="000000"/>
        </w:rPr>
        <w:br/>
      </w:r>
    </w:p>
    <w:p w:rsidR="00047ECA" w:rsidRDefault="00755CDE">
      <w:pPr>
        <w:ind w:left="360"/>
        <w:jc w:val="both"/>
        <w:rPr>
          <w:rFonts w:ascii="Arial" w:eastAsia="Arial" w:hAnsi="Arial" w:cs="Arial"/>
          <w:color w:val="3F3F3F"/>
          <w:sz w:val="24"/>
          <w:szCs w:val="24"/>
        </w:rPr>
      </w:pPr>
      <w:r>
        <w:rPr>
          <w:color w:val="2E75B5"/>
          <w:sz w:val="26"/>
          <w:szCs w:val="26"/>
        </w:rPr>
        <w:t>KİŞİSEL VERİ TOPLAMANIN YÖNTEMİ VE HUKUKİ SEBEBİ</w:t>
      </w:r>
      <w:r>
        <w:rPr>
          <w:rFonts w:ascii="Arial" w:eastAsia="Arial" w:hAnsi="Arial" w:cs="Arial"/>
          <w:color w:val="3F3F3F"/>
          <w:sz w:val="24"/>
          <w:szCs w:val="24"/>
        </w:rPr>
        <w:t>:</w:t>
      </w:r>
    </w:p>
    <w:p w:rsidR="00047ECA" w:rsidRDefault="00755CDE">
      <w:pPr>
        <w:jc w:val="both"/>
        <w:rPr>
          <w:color w:val="4B4B4B"/>
        </w:rPr>
      </w:pPr>
      <w:r>
        <w:rPr>
          <w:color w:val="4B4B4B"/>
        </w:rPr>
        <w:br/>
      </w:r>
      <w:r>
        <w:t>Kişisel verileriniz, her türlü sözlü, yazılı ya da elektronik ortamda, yukarıdaki maddelerde belirtilen amaçlar doğrultusunda Şirket olarak ürün ve hizmetlerimizin belirlenen yasal çerçevede sunulabilmesi ve bu kapsamda Şirketimizin sözleşme ve yasadan doğan sorumluluklarını eksiksiz ve doğru bir şekilde yerine getirebilmesi amacıyla edinilir. Bu hukuki sebeple toplanan kişisel verileriniz KVK Kanunu’nun 5. ve 6. maddelerinde belirtilen kişisel veri işleme şartları ve amaçları kapsamında bu metnin (B) maddesinde belirtilen amaçlarla işlenmekte, kaydedilmekte, aktarılmakta, paylaşılmakta ve saklanmaktadır.</w:t>
      </w:r>
    </w:p>
    <w:p w:rsidR="00047ECA" w:rsidRDefault="00755CDE">
      <w:pPr>
        <w:jc w:val="both"/>
        <w:rPr>
          <w:color w:val="2E75B5"/>
          <w:sz w:val="26"/>
          <w:szCs w:val="26"/>
        </w:rPr>
      </w:pPr>
      <w:r>
        <w:rPr>
          <w:color w:val="2E75B5"/>
          <w:sz w:val="26"/>
          <w:szCs w:val="26"/>
        </w:rPr>
        <w:t>ÖZEL NİTELİKLİ VERİLERİN İŞLENMESİ:</w:t>
      </w:r>
    </w:p>
    <w:p w:rsidR="00047ECA" w:rsidRDefault="00755CDE">
      <w:pPr>
        <w:jc w:val="both"/>
      </w:pPr>
      <w:r>
        <w:t xml:space="preserve">KVK Kanun’a göre 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t>biyometrik</w:t>
      </w:r>
      <w:proofErr w:type="spellEnd"/>
      <w:r>
        <w:t xml:space="preserve"> ve genetik verileri özel nitelikli kişisel veridir. Şirketimiz, özel nitelikli kişisel verilerin işlenmesinde, ayrıca Kişisel Verilerin Korunması Kurulu tarafından belirlenen önlemleri yeterli düzeyde alır. Şirketimiz, daha iyi hizmet verebilmesi için kişilerin özel nitelikli verilerini ancak ilgili kişiden rıza alarak ve sadece toplama amacına hizmet etmesi için işleyecektir.</w:t>
      </w:r>
    </w:p>
    <w:p w:rsidR="00047ECA" w:rsidRDefault="00755CDE">
      <w:pPr>
        <w:jc w:val="both"/>
      </w:pPr>
      <w:r>
        <w:rPr>
          <w:color w:val="4B4B4B"/>
        </w:rPr>
        <w:br/>
      </w:r>
      <w:r>
        <w:rPr>
          <w:color w:val="2E75B5"/>
          <w:sz w:val="26"/>
          <w:szCs w:val="26"/>
        </w:rPr>
        <w:t>İŞLENEN KİŞİSEL VERİLERİN KİMLERE VE HANGİ AMAÇLA AKTARILABİLECEĞİ</w:t>
      </w:r>
      <w:r>
        <w:t>:</w:t>
      </w:r>
    </w:p>
    <w:p w:rsidR="00047ECA" w:rsidRDefault="00755CDE">
      <w:r>
        <w:t xml:space="preserve">Toplanan kişisel verileriniz, (B) Maddesinde belirtilen amaçlara hizmet etmesi için aşağıdaki listelenen </w:t>
      </w:r>
      <w:r w:rsidR="00F74FEE">
        <w:t>Alpaylar T</w:t>
      </w:r>
      <w:r w:rsidR="00551752">
        <w:t xml:space="preserve">urizm </w:t>
      </w:r>
      <w:proofErr w:type="spellStart"/>
      <w:r w:rsidR="00F74FEE">
        <w:t>İ</w:t>
      </w:r>
      <w:r w:rsidR="00551752">
        <w:t>nş</w:t>
      </w:r>
      <w:proofErr w:type="spellEnd"/>
      <w:r w:rsidR="00551752">
        <w:t xml:space="preserve">. Gıda hay. Petrol </w:t>
      </w:r>
      <w:proofErr w:type="spellStart"/>
      <w:r w:rsidR="00551752">
        <w:t>ür</w:t>
      </w:r>
      <w:proofErr w:type="spellEnd"/>
      <w:r w:rsidR="00551752">
        <w:t xml:space="preserve">. Paz. San. Ve </w:t>
      </w:r>
      <w:r w:rsidR="00F74FEE">
        <w:t>T</w:t>
      </w:r>
      <w:r w:rsidR="00551752">
        <w:t xml:space="preserve">ic. </w:t>
      </w:r>
      <w:proofErr w:type="spellStart"/>
      <w:r w:rsidR="00551752">
        <w:t>Ltd.</w:t>
      </w:r>
      <w:r w:rsidR="00F74FEE">
        <w:t>Şti</w:t>
      </w:r>
      <w:proofErr w:type="spellEnd"/>
      <w:r w:rsidR="00F74FEE">
        <w:t>.</w:t>
      </w:r>
      <w:r>
        <w:t xml:space="preserve"> ,</w:t>
      </w:r>
      <w:r w:rsidR="00F74FEE">
        <w:t xml:space="preserve"> </w:t>
      </w:r>
      <w:proofErr w:type="spellStart"/>
      <w:r w:rsidR="00F74FEE">
        <w:t>y</w:t>
      </w:r>
      <w:r>
        <w:t>anısıra</w:t>
      </w:r>
      <w:proofErr w:type="spellEnd"/>
      <w:r>
        <w:t xml:space="preserve"> hissedarlarımıza, iş ortaklarımıza, tedarikçilerimize, kanunen yetkili kamu kurumları ve özel kişilere, KVK Kanunu’nun 8. ve 9. maddelerinde belirtilen kişisel veri işleme şartları ve amaçları çerçevesinde aktarılabilecektir.</w:t>
      </w:r>
    </w:p>
    <w:p w:rsidR="00047ECA" w:rsidRDefault="00755CDE">
      <w:pPr>
        <w:jc w:val="both"/>
        <w:rPr>
          <w:color w:val="2E75B5"/>
          <w:sz w:val="26"/>
          <w:szCs w:val="26"/>
        </w:rPr>
      </w:pPr>
      <w:r>
        <w:rPr>
          <w:rFonts w:ascii="Arial" w:eastAsia="Arial" w:hAnsi="Arial" w:cs="Arial"/>
          <w:color w:val="4B4B4B"/>
          <w:sz w:val="24"/>
          <w:szCs w:val="24"/>
        </w:rPr>
        <w:br/>
      </w:r>
      <w:r>
        <w:rPr>
          <w:color w:val="2E75B5"/>
          <w:sz w:val="26"/>
          <w:szCs w:val="26"/>
        </w:rPr>
        <w:t xml:space="preserve"> Kişisel Verilerin Yurtdışına Aktarılması:</w:t>
      </w:r>
    </w:p>
    <w:p w:rsidR="00047ECA" w:rsidRDefault="00755CDE">
      <w:pPr>
        <w:jc w:val="both"/>
      </w:pPr>
      <w:r>
        <w:rPr>
          <w:color w:val="2E75B5"/>
          <w:sz w:val="26"/>
          <w:szCs w:val="26"/>
        </w:rPr>
        <w:lastRenderedPageBreak/>
        <w:br/>
      </w:r>
      <w:r>
        <w:t xml:space="preserve">Şirketimiz, KVK Kanun’unda Kişisel Verilerin Korunması Kurulu tarafından belirlenen şartlar </w:t>
      </w:r>
      <w:proofErr w:type="gramStart"/>
      <w:r>
        <w:t>dahilinde</w:t>
      </w:r>
      <w:proofErr w:type="gramEnd"/>
      <w:r>
        <w:t xml:space="preserve"> kişisel verileri kanundaki diğer şartlara uygun olarak ve kişinin bu amaçla açık rızasını aldıktan sonra yurt dışına aktarma yetkisine sahiptir.</w:t>
      </w:r>
    </w:p>
    <w:p w:rsidR="00047ECA" w:rsidRDefault="00755CDE">
      <w:pPr>
        <w:jc w:val="both"/>
        <w:rPr>
          <w:color w:val="2E75B5"/>
          <w:sz w:val="26"/>
          <w:szCs w:val="26"/>
        </w:rPr>
      </w:pPr>
      <w:r>
        <w:rPr>
          <w:rFonts w:ascii="Arial" w:eastAsia="Arial" w:hAnsi="Arial" w:cs="Arial"/>
          <w:color w:val="4B4B4B"/>
          <w:sz w:val="24"/>
          <w:szCs w:val="24"/>
        </w:rPr>
        <w:br/>
      </w:r>
      <w:r>
        <w:rPr>
          <w:color w:val="2E75B5"/>
          <w:sz w:val="26"/>
          <w:szCs w:val="26"/>
        </w:rPr>
        <w:t xml:space="preserve">Kişisel Veri Sahibinin </w:t>
      </w:r>
      <w:proofErr w:type="spellStart"/>
      <w:r>
        <w:rPr>
          <w:color w:val="2E75B5"/>
          <w:sz w:val="26"/>
          <w:szCs w:val="26"/>
        </w:rPr>
        <w:t>Kvk</w:t>
      </w:r>
      <w:proofErr w:type="spellEnd"/>
      <w:r>
        <w:rPr>
          <w:color w:val="2E75B5"/>
          <w:sz w:val="26"/>
          <w:szCs w:val="26"/>
        </w:rPr>
        <w:t xml:space="preserve"> Kanunu’nun 11. Maddesinde Sayılan Hakları:</w:t>
      </w:r>
    </w:p>
    <w:p w:rsidR="00551752" w:rsidRDefault="00755CDE">
      <w:pPr>
        <w:jc w:val="both"/>
      </w:pPr>
      <w:r>
        <w:rPr>
          <w:color w:val="2E75B5"/>
          <w:sz w:val="26"/>
          <w:szCs w:val="26"/>
        </w:rPr>
        <w:br/>
      </w:r>
      <w:r>
        <w:t>KVK Kanun kapsamında, ilgili kişinin kişisel verisinin işlenmesinden, kaydedilmesinden, aktarılmasından, paylaşılmasından ve saklanmasından önce aydınlatılma ve onayının alınması hakkının olduğunu, verinin işlenmesinden, kaydedilmesinden, aktarılmasından, paylaşılmasından ve saklanmasından sonra ise verisinin kaderini tayin etme hakkına sahip olduğunu kabul etmekteyiz. Bu çerçevede, kişisel veri sahipleri olarak haklarınıza ilişkin taleplerinizi, işbu “Kişisel Verilerin İşlenmesine İlişkin Aydınlatma Metni”nde aşağıda düzenlenen yöntemlerle Şirketimize iletmeniz durumunda Şirketimiz talebin niteliğine göre talebi en geç otuz gün içinde ücretsiz olarak sonuçlandıracaktır.</w:t>
      </w:r>
      <w:r>
        <w:rPr>
          <w:color w:val="4B4B4B"/>
        </w:rPr>
        <w:br/>
      </w:r>
      <w:r>
        <w:t>Kişisel Verileri Koruma Kurulu tarafından yayınlanan Veri Sorumlusuna Başvuru Usul ve Esasları Hakkında Tebliğ uyarınca, kişisel veri sahipleri olarak haklarınıza ilişkin taleplerinize ilişkin olarak</w:t>
      </w:r>
      <w:r>
        <w:rPr>
          <w:color w:val="4B4B4B"/>
        </w:rPr>
        <w:br/>
      </w:r>
      <w:r>
        <w:t>i. Başvurunuza yazılı olarak cevap verilecekse, on sayfaya kadar ücret alınmaz. On sayfanın üzerindeki her sayfa için 1 Türk Lirası işlem ücreti alınabilir.</w:t>
      </w:r>
    </w:p>
    <w:p w:rsidR="00047ECA" w:rsidRDefault="00755CDE" w:rsidP="00551752">
      <w:pPr>
        <w:ind w:firstLine="0"/>
        <w:jc w:val="both"/>
      </w:pPr>
      <w:r>
        <w:t> </w:t>
      </w:r>
      <w:proofErr w:type="spellStart"/>
      <w:r>
        <w:t>ii</w:t>
      </w:r>
      <w:proofErr w:type="spellEnd"/>
      <w:r>
        <w:t xml:space="preserve">. Başvuruya cevabın CD, </w:t>
      </w:r>
      <w:proofErr w:type="spellStart"/>
      <w:r>
        <w:t>flash</w:t>
      </w:r>
      <w:proofErr w:type="spellEnd"/>
      <w:r>
        <w:t xml:space="preserve"> bellek gibi bir kayıt ortamında verilmesi halinde veri sorumlusu olarak Şirketimiz tarafından talep edilebilecek ücret kayıt ortamının maliyetini geçemez.</w:t>
      </w:r>
      <w:r>
        <w:rPr>
          <w:color w:val="4B4B4B"/>
        </w:rPr>
        <w:br/>
      </w:r>
      <w:r>
        <w:t> Bu kapsamda kişisel veri sahipleri;</w:t>
      </w:r>
    </w:p>
    <w:p w:rsidR="00047ECA" w:rsidRDefault="00755CDE">
      <w:pPr>
        <w:jc w:val="both"/>
      </w:pPr>
      <w:r>
        <w:rPr>
          <w:color w:val="4B4B4B"/>
        </w:rPr>
        <w:br/>
      </w:r>
      <w:r>
        <w:t> </w:t>
      </w:r>
      <w:proofErr w:type="gramStart"/>
      <w:r>
        <w:t>a</w:t>
      </w:r>
      <w:proofErr w:type="gramEnd"/>
      <w:r>
        <w:t>. Kişisel veri işlenip işlenmediğini öğrenme,</w:t>
      </w:r>
    </w:p>
    <w:p w:rsidR="00047ECA" w:rsidRDefault="00755CDE">
      <w:pPr>
        <w:ind w:firstLine="0"/>
        <w:jc w:val="both"/>
      </w:pPr>
      <w:r>
        <w:t> </w:t>
      </w:r>
      <w:proofErr w:type="gramStart"/>
      <w:r>
        <w:t>b</w:t>
      </w:r>
      <w:proofErr w:type="gramEnd"/>
      <w:r>
        <w:t>. Kişisel verileri işlenmişse buna ilişkin bilgi talep etme,</w:t>
      </w:r>
    </w:p>
    <w:p w:rsidR="00047ECA" w:rsidRDefault="00755CDE">
      <w:pPr>
        <w:ind w:firstLine="0"/>
        <w:jc w:val="both"/>
      </w:pPr>
      <w:r>
        <w:t> </w:t>
      </w:r>
      <w:proofErr w:type="gramStart"/>
      <w:r>
        <w:t>c</w:t>
      </w:r>
      <w:proofErr w:type="gramEnd"/>
      <w:r>
        <w:t xml:space="preserve">. Kişisel verilerin işlenme amacını ve bunların amacına uygun kullanılıp kullanılmadığını öğrenme, </w:t>
      </w:r>
      <w:r>
        <w:rPr>
          <w:color w:val="4B4B4B"/>
        </w:rPr>
        <w:br/>
      </w:r>
      <w:r>
        <w:t> d. Yurt içinde veya yurt dışında kişisel verilerin aktarıldığı üçüncü kişileri bilme,</w:t>
      </w:r>
      <w:r>
        <w:rPr>
          <w:color w:val="4B4B4B"/>
        </w:rPr>
        <w:br/>
      </w:r>
      <w:r>
        <w:t> e. Kişisel verilerin eksik veya yanlış işlenmiş olması hâlinde bunların düzeltilmesini isteme ve bu kapsamda yapılan işlemin kişisel verilerin aktarıldığı üçüncü kişilere bildirilmesini isteme,</w:t>
      </w:r>
      <w:r>
        <w:rPr>
          <w:color w:val="4B4B4B"/>
        </w:rPr>
        <w:br/>
      </w:r>
      <w:r>
        <w:t> f. KVK Kanunu’nun 7. Maddesinde öngörülen şartlar çerçevesinde kişisel verilerin silinmesini, yok edilmesi veya anonim haline getirilmesini isteme ve bu kapsamda yapılan işlemin kişisel verilerin aktarıldığı üçüncü kişilere bildirilmesini isteme,</w:t>
      </w:r>
    </w:p>
    <w:p w:rsidR="00047ECA" w:rsidRDefault="00755CDE">
      <w:pPr>
        <w:ind w:firstLine="0"/>
        <w:jc w:val="both"/>
      </w:pPr>
      <w:proofErr w:type="gramStart"/>
      <w:r>
        <w:t>g.</w:t>
      </w:r>
      <w:proofErr w:type="gramEnd"/>
      <w:r>
        <w:t xml:space="preserve"> İşlenen verilerin münhasıran otomatik sistemler vasıtasıyla analiz edilmesi suretiyle kişinin kendisi aleyhine bir sonucun ortaya çıkmasına itiraz etme,</w:t>
      </w:r>
    </w:p>
    <w:p w:rsidR="00047ECA" w:rsidRDefault="00755CDE">
      <w:pPr>
        <w:ind w:firstLine="0"/>
        <w:jc w:val="both"/>
      </w:pPr>
      <w:proofErr w:type="gramStart"/>
      <w:r>
        <w:t>h</w:t>
      </w:r>
      <w:proofErr w:type="gramEnd"/>
      <w:r>
        <w:t>. Kişisel verilerin kanuna aykırı olarak islenmesi sebebiyle zarara uğraması hâlinde zararın giderilmesini talep etme haklarına sahiptir. Buna karşın, Şirket içinde anonimleştirilmiş verilerle ilgili olarak kişilerin bir hakkı bulunmamaktadır. Şirketimiz, kişisel verileri, iş ve sözleşme ilişkisi gereğince, bir yargısal görevin ya da devlet otoritesinin Kanuni yetkilerini kullanması amacıyla ilgili kurum ve kuruluşlarca paylaşabilecektir.</w:t>
      </w:r>
    </w:p>
    <w:p w:rsidR="00047ECA" w:rsidRDefault="00755CDE">
      <w:pPr>
        <w:pStyle w:val="Balk2"/>
        <w:jc w:val="both"/>
        <w:rPr>
          <w:sz w:val="28"/>
          <w:szCs w:val="28"/>
        </w:rPr>
      </w:pPr>
      <w:r>
        <w:rPr>
          <w:color w:val="4B4B4B"/>
        </w:rPr>
        <w:br/>
      </w:r>
      <w:r>
        <w:rPr>
          <w:sz w:val="28"/>
          <w:szCs w:val="28"/>
        </w:rPr>
        <w:t>Kişisel Verilerinizin İşleneceği Süreler:</w:t>
      </w:r>
    </w:p>
    <w:p w:rsidR="00047ECA" w:rsidRDefault="00755CDE">
      <w:pPr>
        <w:jc w:val="both"/>
      </w:pPr>
      <w:r>
        <w:rPr>
          <w:color w:val="4B4B4B"/>
        </w:rPr>
        <w:br/>
      </w:r>
      <w:proofErr w:type="gramStart"/>
      <w:r>
        <w:t xml:space="preserve">KVK Kanununa uygun olarak, işbu “Kişisel Verilerin İşlenmesine İlişkin Aydınlatma Metni”nde belirtilen amaçlarla işlenmiş olan kişisel verileriniz, KVK Kanunu madde 7/f.1.’e göre işlenmesi gerektiren amaç ortadan kalktığında ve/veya mevzuat uyarınca verilerinizi işlememiz için zorunlu </w:t>
      </w:r>
      <w:r>
        <w:lastRenderedPageBreak/>
        <w:t>kılındığımız zaman aşımı süreleri dolduğunda, kişisel verileriniz tarafımızca silinecek, yok edilecek veya anonimleştirerek kullanılmaya devam edilecektir.</w:t>
      </w:r>
      <w:proofErr w:type="gramEnd"/>
    </w:p>
    <w:p w:rsidR="00047ECA" w:rsidRDefault="00755CDE">
      <w:pPr>
        <w:pStyle w:val="Balk2"/>
        <w:jc w:val="both"/>
      </w:pPr>
      <w:r>
        <w:rPr>
          <w:color w:val="4B4B4B"/>
        </w:rPr>
        <w:br/>
      </w:r>
      <w:r>
        <w:t>Şirketimizin Kişisel Verilerinizi Kanunlar Gereği Açık Rızanız Olmaksızın İşleyebileceği Durumlar:</w:t>
      </w:r>
    </w:p>
    <w:p w:rsidR="00047ECA" w:rsidRDefault="00755CDE">
      <w:pPr>
        <w:jc w:val="both"/>
      </w:pPr>
      <w:r>
        <w:t xml:space="preserve"> </w:t>
      </w:r>
      <w:proofErr w:type="spellStart"/>
      <w:r>
        <w:t>KVKK’nın</w:t>
      </w:r>
      <w:proofErr w:type="spellEnd"/>
      <w:r>
        <w:t xml:space="preserve"> 5. maddesi uyarınca, aşağıdaki hallerde Şirketimiz, açık rızanız aranmaksızın yukarıda belirtilen ve kanuna uygun olarak almış olduğu kişisel verilerinizi işleyebilir:</w:t>
      </w:r>
      <w:r>
        <w:br/>
        <w:t>Kanunlarda açıkça öngörüldüğü haller;</w:t>
      </w:r>
    </w:p>
    <w:p w:rsidR="00047ECA" w:rsidRDefault="00755CDE">
      <w:pPr>
        <w:jc w:val="both"/>
      </w:pPr>
      <w:r>
        <w:br/>
      </w:r>
      <w:proofErr w:type="gramStart"/>
      <w:r>
        <w:t>i</w:t>
      </w:r>
      <w:proofErr w:type="gramEnd"/>
      <w:r>
        <w:t>. Fiili imkânsızlık nedeniyle veri sahibi olarak rızanızı açıklayamayacak durumda olmanız veya rızanıza hukuki geçerlilik tanınmayan hallerde kendinizin ya da bir başkasının hayatı veya beden bütünlüğünün korunması için kişisel verinizin işlenmesinin zorunlu olması,</w:t>
      </w:r>
    </w:p>
    <w:p w:rsidR="00047ECA" w:rsidRDefault="00755CDE">
      <w:pPr>
        <w:ind w:firstLine="0"/>
        <w:jc w:val="both"/>
      </w:pPr>
      <w:proofErr w:type="spellStart"/>
      <w:r>
        <w:t>ii</w:t>
      </w:r>
      <w:proofErr w:type="spellEnd"/>
      <w:r>
        <w:t>. Şirketimiz ve ilişkili şirketleri/kuruluşları, (C) Maddesinde belirtilen diğer gerçek ve/veya tüzel kişiler ile akdettiğiniz bir sözleşmenin kurulması veya ifasıyla doğrudan doğruya ilgili olması kaydıyla, sözleşmenin taraflarına ait kişisel verilerin işlenmesinin gerekli olması,</w:t>
      </w:r>
    </w:p>
    <w:p w:rsidR="00047ECA" w:rsidRDefault="00755CDE">
      <w:pPr>
        <w:ind w:firstLine="0"/>
        <w:jc w:val="both"/>
      </w:pPr>
      <w:proofErr w:type="spellStart"/>
      <w:r>
        <w:t>iii</w:t>
      </w:r>
      <w:proofErr w:type="spellEnd"/>
      <w:r>
        <w:t>. Şirketimizin bir hukuki yükümlülüğünü yerine getirebilmesi için zorunlu olması,</w:t>
      </w:r>
    </w:p>
    <w:p w:rsidR="00047ECA" w:rsidRDefault="00755CDE">
      <w:pPr>
        <w:ind w:firstLine="0"/>
        <w:jc w:val="both"/>
      </w:pPr>
      <w:proofErr w:type="gramStart"/>
      <w:r>
        <w:t>iv</w:t>
      </w:r>
      <w:proofErr w:type="gramEnd"/>
      <w:r>
        <w:t>. Kişisel verinizin tarafınızca alenileştirilmiş olması,</w:t>
      </w:r>
    </w:p>
    <w:p w:rsidR="00047ECA" w:rsidRDefault="00755CDE">
      <w:pPr>
        <w:ind w:firstLine="0"/>
        <w:jc w:val="both"/>
      </w:pPr>
      <w:proofErr w:type="gramStart"/>
      <w:r>
        <w:t>v</w:t>
      </w:r>
      <w:proofErr w:type="gramEnd"/>
      <w:r>
        <w:t>. Bir hakkın tesisi, kullanılması veya korunması için veri işlemenin zorunlu olması,</w:t>
      </w:r>
    </w:p>
    <w:p w:rsidR="00047ECA" w:rsidRDefault="00755CDE">
      <w:pPr>
        <w:ind w:firstLine="0"/>
        <w:jc w:val="both"/>
      </w:pPr>
      <w:proofErr w:type="spellStart"/>
      <w:r>
        <w:t>vi</w:t>
      </w:r>
      <w:proofErr w:type="spellEnd"/>
      <w:r>
        <w:t>. Sahip olduğunuz temel hak ve özgürlüklerinize zarar vermemek kaydıyla, Şirketimizin meşru menfaatleri için veri işlenmesinin zorunlu olması.</w:t>
      </w:r>
    </w:p>
    <w:p w:rsidR="00047ECA" w:rsidRDefault="00047ECA">
      <w:pPr>
        <w:pStyle w:val="Balk2"/>
        <w:jc w:val="both"/>
      </w:pPr>
    </w:p>
    <w:p w:rsidR="00047ECA" w:rsidRDefault="00755CDE">
      <w:pPr>
        <w:pStyle w:val="Balk2"/>
        <w:jc w:val="both"/>
      </w:pPr>
      <w:r>
        <w:t xml:space="preserve"> Kişisel Verilerin Korunması Kanunu Uyarınca Talepte Bulunmak İçin:</w:t>
      </w:r>
    </w:p>
    <w:p w:rsidR="00047ECA" w:rsidRDefault="00755CDE">
      <w:pPr>
        <w:jc w:val="both"/>
      </w:pPr>
      <w:r>
        <w:br/>
        <w:t>KVK Kanunu’nun 13. maddesinin 1. fıkrası gereğince, yukarıda belirtilen haklarınızı kullanmakla ilgili talebinizi Kişisel Verileri Koruma Kurulu’nun belirlediği/belirleyeceği yöntem(</w:t>
      </w:r>
      <w:proofErr w:type="spellStart"/>
      <w:r>
        <w:t>ler</w:t>
      </w:r>
      <w:proofErr w:type="spellEnd"/>
      <w:r>
        <w:t>)</w:t>
      </w:r>
      <w:proofErr w:type="spellStart"/>
      <w:r>
        <w:t>le</w:t>
      </w:r>
      <w:proofErr w:type="spellEnd"/>
      <w:r>
        <w:t xml:space="preserve"> Şirketimize iletebilirsiniz. Alternatif olarak dilerseniz, KVK Kanunu gereğince başvurunuzu yazılı olarak da Şirketimize iletebilirsiniz. Bunun için öncelikle URL  adresindeki formu doldurarak imzalayınız. Ardından aşağıdaki yöntemlerden birini seçerek formu Şirketimize ulaştırınız;</w:t>
      </w:r>
      <w:r>
        <w:rPr>
          <w:color w:val="4B4B4B"/>
        </w:rPr>
        <w:br/>
      </w:r>
      <w:r>
        <w:t> </w:t>
      </w:r>
      <w:r>
        <w:rPr>
          <w:color w:val="4B4B4B"/>
        </w:rPr>
        <w:br/>
      </w:r>
      <w:r>
        <w:t>i. Talep ettiğiniz hakkınıza yönelik açıklamalarınızı içeren formun imzalı bir nüshasını;</w:t>
      </w:r>
      <w:r>
        <w:rPr>
          <w:color w:val="4B4B4B"/>
        </w:rPr>
        <w:br/>
      </w:r>
      <w:r w:rsidR="00551752">
        <w:rPr>
          <w:rFonts w:cstheme="minorHAnsi"/>
        </w:rPr>
        <w:t xml:space="preserve">istasyon mah. İstanbul cad. no:60 Çaycuma / </w:t>
      </w:r>
      <w:proofErr w:type="gramStart"/>
      <w:r w:rsidR="00551752">
        <w:rPr>
          <w:rFonts w:cstheme="minorHAnsi"/>
        </w:rPr>
        <w:t>Zonguldak</w:t>
      </w:r>
      <w:r w:rsidR="00551752">
        <w:t xml:space="preserve">  </w:t>
      </w:r>
      <w:r>
        <w:t>adresine</w:t>
      </w:r>
      <w:proofErr w:type="gramEnd"/>
      <w:r>
        <w:t xml:space="preserve"> kimliğinizi tespit edici resmi belgeler (Örneğin kimlik fotokopisi) ile bizzat elden iletebilirsiniz.</w:t>
      </w:r>
    </w:p>
    <w:p w:rsidR="00047ECA" w:rsidRDefault="00755CDE">
      <w:pPr>
        <w:ind w:firstLine="0"/>
        <w:jc w:val="both"/>
      </w:pPr>
      <w:proofErr w:type="spellStart"/>
      <w:r>
        <w:t>ii</w:t>
      </w:r>
      <w:proofErr w:type="spellEnd"/>
      <w:r>
        <w:t>. Dolduracağınız formu ve kimliğinizi tespit edici resmi belgeleri Noter kanalıyla gönderebilir veya</w:t>
      </w:r>
      <w:r>
        <w:rPr>
          <w:color w:val="4B4B4B"/>
        </w:rPr>
        <w:br/>
      </w:r>
      <w:proofErr w:type="spellStart"/>
      <w:r>
        <w:t>iii</w:t>
      </w:r>
      <w:proofErr w:type="spellEnd"/>
      <w:r>
        <w:t>. Dolduracağınız formu ve kimliğinizi tespit edici belgeleri elektronik ortamda; </w:t>
      </w:r>
      <w:r w:rsidR="00551752">
        <w:t xml:space="preserve">kep </w:t>
      </w:r>
      <w:proofErr w:type="gramStart"/>
      <w:r w:rsidR="00551752">
        <w:t xml:space="preserve">adresimize </w:t>
      </w:r>
      <w:bookmarkStart w:id="0" w:name="_GoBack"/>
      <w:bookmarkEnd w:id="0"/>
      <w:r w:rsidR="00551752">
        <w:t xml:space="preserve"> </w:t>
      </w:r>
      <w:r>
        <w:t>güvenli</w:t>
      </w:r>
      <w:proofErr w:type="gramEnd"/>
      <w:r>
        <w:t xml:space="preserve"> elektronik imzalı ya da mobil imzalı olarak,</w:t>
      </w:r>
    </w:p>
    <w:p w:rsidR="00047ECA" w:rsidRDefault="00755CDE">
      <w:pPr>
        <w:ind w:firstLine="0"/>
        <w:jc w:val="both"/>
      </w:pPr>
      <w:bookmarkStart w:id="1" w:name="_gjdgxs" w:colFirst="0" w:colLast="0"/>
      <w:bookmarkEnd w:id="1"/>
      <w:proofErr w:type="gramStart"/>
      <w:r>
        <w:t>iv</w:t>
      </w:r>
      <w:proofErr w:type="gramEnd"/>
      <w:r>
        <w:t>. Dolduracağınız formu ve kimliğinizi tespit edici belgeleri Şirketimize daha önce bildirdiğiniz ve Şirketimiz sisteminde kayıtlı bulunan elektronik posta adresini kullanmak suretiyle, Veri Sorumlusuna ulaştırılacak şekilde Şirketimize iletebilirsiniz. Şirketimiz talebin niteliğine göre en geç 30 gün içinde sonuçlandırılmasını sağlayacaktır. Kişisel verilere ilişkin haklar yalnızca kişilerin kendilerine ait veriler hakkında kullanılabilecektir. Formu dolduran ve ekinde kimliğinizi tespit edici resmi belgeler bulunan kişinin kendisi dışındaki kişilerin verilerine ilişkin talepler dikkate alınmayacaktır. Kimliğinizi tespit edici resmi belgeler eklenmeyen formlar dikkate alınmayacaktır. Veri silme talepleri yerine getirildiğinde dahi resmi makamlar tarafından talep edildiği takdirde verileri resmi makamlarla paylaşmakla yükümlü olduğumuzu bilgilerinize sunarız.</w:t>
      </w:r>
    </w:p>
    <w:sectPr w:rsidR="00047ECA" w:rsidSect="001015E8">
      <w:headerReference w:type="default" r:id="rId8"/>
      <w:pgSz w:w="11906" w:h="16838"/>
      <w:pgMar w:top="1418" w:right="1418" w:bottom="1418" w:left="1474" w:header="397"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846" w:rsidRDefault="00844846">
      <w:r>
        <w:separator/>
      </w:r>
    </w:p>
  </w:endnote>
  <w:endnote w:type="continuationSeparator" w:id="0">
    <w:p w:rsidR="00844846" w:rsidRDefault="008448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846" w:rsidRDefault="00844846">
      <w:r>
        <w:separator/>
      </w:r>
    </w:p>
  </w:footnote>
  <w:footnote w:type="continuationSeparator" w:id="0">
    <w:p w:rsidR="00844846" w:rsidRDefault="008448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CA" w:rsidRDefault="00047ECA"/>
  <w:tbl>
    <w:tblPr>
      <w:tblStyle w:val="a"/>
      <w:tblW w:w="102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41"/>
      <w:gridCol w:w="4335"/>
      <w:gridCol w:w="1740"/>
      <w:gridCol w:w="1860"/>
    </w:tblGrid>
    <w:tr w:rsidR="00047ECA">
      <w:trPr>
        <w:trHeight w:val="14"/>
      </w:trPr>
      <w:tc>
        <w:tcPr>
          <w:tcW w:w="2341" w:type="dxa"/>
          <w:vMerge w:val="restart"/>
          <w:tcBorders>
            <w:top w:val="single" w:sz="4" w:space="0" w:color="5B9BD5"/>
            <w:left w:val="single" w:sz="4" w:space="0" w:color="5B9BD5"/>
            <w:bottom w:val="single" w:sz="4" w:space="0" w:color="5B9BD5"/>
            <w:right w:val="single" w:sz="4" w:space="0" w:color="5B9BD5"/>
          </w:tcBorders>
        </w:tcPr>
        <w:p w:rsidR="00047ECA" w:rsidRDefault="00047ECA">
          <w:pPr>
            <w:ind w:firstLine="0"/>
          </w:pPr>
        </w:p>
        <w:p w:rsidR="00047ECA" w:rsidRDefault="00047ECA">
          <w:pPr>
            <w:ind w:firstLine="0"/>
          </w:pPr>
        </w:p>
      </w:tc>
      <w:tc>
        <w:tcPr>
          <w:tcW w:w="4335" w:type="dxa"/>
          <w:vMerge w:val="restart"/>
          <w:tcBorders>
            <w:top w:val="single" w:sz="4" w:space="0" w:color="5B9BD5"/>
            <w:left w:val="single" w:sz="4" w:space="0" w:color="5B9BD5"/>
            <w:bottom w:val="single" w:sz="4" w:space="0" w:color="5B9BD5"/>
            <w:right w:val="single" w:sz="4" w:space="0" w:color="5B9BD5"/>
          </w:tcBorders>
          <w:vAlign w:val="center"/>
        </w:tcPr>
        <w:p w:rsidR="00047ECA" w:rsidRDefault="00755CDE">
          <w:pPr>
            <w:ind w:firstLine="0"/>
            <w:rPr>
              <w:rFonts w:ascii="Arial" w:eastAsia="Arial" w:hAnsi="Arial" w:cs="Arial"/>
              <w:b/>
              <w:color w:val="0070C0"/>
              <w:sz w:val="28"/>
              <w:szCs w:val="28"/>
            </w:rPr>
          </w:pPr>
          <w:r>
            <w:rPr>
              <w:rFonts w:ascii="Arial" w:eastAsia="Arial" w:hAnsi="Arial" w:cs="Arial"/>
              <w:b/>
              <w:color w:val="0070C0"/>
              <w:sz w:val="28"/>
              <w:szCs w:val="28"/>
            </w:rPr>
            <w:t xml:space="preserve">    KVKK AYDINLATMA METNİ</w:t>
          </w:r>
        </w:p>
        <w:p w:rsidR="00047ECA" w:rsidRDefault="00047ECA">
          <w:pPr>
            <w:jc w:val="center"/>
          </w:pPr>
        </w:p>
      </w:tc>
      <w:tc>
        <w:tcPr>
          <w:tcW w:w="1740" w:type="dxa"/>
          <w:tcBorders>
            <w:top w:val="single" w:sz="4" w:space="0" w:color="5B9BD5"/>
            <w:left w:val="single" w:sz="4" w:space="0" w:color="5B9BD5"/>
            <w:bottom w:val="single" w:sz="4" w:space="0" w:color="5B9BD5"/>
            <w:right w:val="single" w:sz="4" w:space="0" w:color="5B9BD5"/>
          </w:tcBorders>
        </w:tcPr>
        <w:p w:rsidR="00047ECA" w:rsidRDefault="00755CDE">
          <w:pPr>
            <w:ind w:firstLine="0"/>
            <w:rPr>
              <w:rFonts w:ascii="Arial" w:eastAsia="Arial" w:hAnsi="Arial" w:cs="Arial"/>
            </w:rPr>
          </w:pPr>
          <w:r>
            <w:rPr>
              <w:rFonts w:ascii="Arial" w:eastAsia="Arial" w:hAnsi="Arial" w:cs="Arial"/>
              <w:b/>
              <w:color w:val="0070C0"/>
              <w:sz w:val="18"/>
              <w:szCs w:val="18"/>
            </w:rPr>
            <w:t>Doküman Kodu</w:t>
          </w:r>
        </w:p>
      </w:tc>
      <w:tc>
        <w:tcPr>
          <w:tcW w:w="1860" w:type="dxa"/>
          <w:tcBorders>
            <w:top w:val="single" w:sz="4" w:space="0" w:color="5B9BD5"/>
            <w:left w:val="single" w:sz="4" w:space="0" w:color="5B9BD5"/>
            <w:bottom w:val="single" w:sz="4" w:space="0" w:color="5B9BD5"/>
            <w:right w:val="single" w:sz="4" w:space="0" w:color="5B9BD5"/>
          </w:tcBorders>
        </w:tcPr>
        <w:p w:rsidR="00047ECA" w:rsidRDefault="00755CDE">
          <w:pPr>
            <w:spacing w:before="120"/>
            <w:ind w:firstLine="0"/>
            <w:rPr>
              <w:rFonts w:ascii="Arial" w:eastAsia="Arial" w:hAnsi="Arial" w:cs="Arial"/>
              <w:sz w:val="18"/>
              <w:szCs w:val="18"/>
            </w:rPr>
          </w:pPr>
          <w:r>
            <w:rPr>
              <w:rFonts w:ascii="Arial" w:eastAsia="Arial" w:hAnsi="Arial" w:cs="Arial"/>
              <w:sz w:val="18"/>
              <w:szCs w:val="18"/>
            </w:rPr>
            <w:t>FR.02</w:t>
          </w:r>
        </w:p>
      </w:tc>
    </w:tr>
    <w:tr w:rsidR="00047ECA">
      <w:trPr>
        <w:trHeight w:val="14"/>
      </w:trPr>
      <w:tc>
        <w:tcPr>
          <w:tcW w:w="2341" w:type="dxa"/>
          <w:vMerge/>
          <w:tcBorders>
            <w:top w:val="single" w:sz="4" w:space="0" w:color="5B9BD5"/>
            <w:left w:val="single" w:sz="4" w:space="0" w:color="5B9BD5"/>
            <w:bottom w:val="single" w:sz="4" w:space="0" w:color="5B9BD5"/>
            <w:right w:val="single" w:sz="4" w:space="0" w:color="5B9BD5"/>
          </w:tcBorders>
        </w:tcPr>
        <w:p w:rsidR="00047ECA" w:rsidRDefault="00047ECA">
          <w:pPr>
            <w:widowControl w:val="0"/>
            <w:pBdr>
              <w:top w:val="nil"/>
              <w:left w:val="nil"/>
              <w:bottom w:val="nil"/>
              <w:right w:val="nil"/>
              <w:between w:val="nil"/>
            </w:pBdr>
            <w:spacing w:line="276" w:lineRule="auto"/>
            <w:ind w:firstLine="0"/>
            <w:rPr>
              <w:rFonts w:ascii="Arial" w:eastAsia="Arial" w:hAnsi="Arial" w:cs="Arial"/>
              <w:sz w:val="18"/>
              <w:szCs w:val="18"/>
            </w:rPr>
          </w:pPr>
        </w:p>
      </w:tc>
      <w:tc>
        <w:tcPr>
          <w:tcW w:w="4335" w:type="dxa"/>
          <w:vMerge/>
          <w:tcBorders>
            <w:top w:val="single" w:sz="4" w:space="0" w:color="5B9BD5"/>
            <w:left w:val="single" w:sz="4" w:space="0" w:color="5B9BD5"/>
            <w:bottom w:val="single" w:sz="4" w:space="0" w:color="5B9BD5"/>
            <w:right w:val="single" w:sz="4" w:space="0" w:color="5B9BD5"/>
          </w:tcBorders>
          <w:vAlign w:val="center"/>
        </w:tcPr>
        <w:p w:rsidR="00047ECA" w:rsidRDefault="00047ECA">
          <w:pPr>
            <w:widowControl w:val="0"/>
            <w:pBdr>
              <w:top w:val="nil"/>
              <w:left w:val="nil"/>
              <w:bottom w:val="nil"/>
              <w:right w:val="nil"/>
              <w:between w:val="nil"/>
            </w:pBdr>
            <w:spacing w:line="276" w:lineRule="auto"/>
            <w:ind w:firstLine="0"/>
            <w:rPr>
              <w:rFonts w:ascii="Arial" w:eastAsia="Arial" w:hAnsi="Arial" w:cs="Arial"/>
              <w:sz w:val="18"/>
              <w:szCs w:val="18"/>
            </w:rPr>
          </w:pPr>
        </w:p>
      </w:tc>
      <w:tc>
        <w:tcPr>
          <w:tcW w:w="1740"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047ECA" w:rsidRDefault="00755CDE">
          <w:pPr>
            <w:ind w:firstLine="0"/>
            <w:rPr>
              <w:rFonts w:ascii="Arial" w:eastAsia="Arial" w:hAnsi="Arial" w:cs="Arial"/>
              <w:sz w:val="18"/>
              <w:szCs w:val="18"/>
            </w:rPr>
          </w:pPr>
          <w:r>
            <w:rPr>
              <w:rFonts w:ascii="Arial" w:eastAsia="Arial" w:hAnsi="Arial" w:cs="Arial"/>
              <w:b/>
              <w:color w:val="0070C0"/>
              <w:sz w:val="18"/>
              <w:szCs w:val="18"/>
            </w:rPr>
            <w:t>Yayın Tarihi</w:t>
          </w:r>
        </w:p>
      </w:tc>
      <w:tc>
        <w:tcPr>
          <w:tcW w:w="1860"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047ECA" w:rsidRDefault="00755CDE">
          <w:pPr>
            <w:spacing w:before="120"/>
            <w:ind w:firstLine="0"/>
            <w:jc w:val="both"/>
            <w:rPr>
              <w:rFonts w:ascii="Arial" w:eastAsia="Arial" w:hAnsi="Arial" w:cs="Arial"/>
              <w:sz w:val="18"/>
              <w:szCs w:val="18"/>
            </w:rPr>
          </w:pPr>
          <w:r>
            <w:rPr>
              <w:rFonts w:ascii="Arial" w:eastAsia="Arial" w:hAnsi="Arial" w:cs="Arial"/>
              <w:sz w:val="18"/>
              <w:szCs w:val="18"/>
            </w:rPr>
            <w:t>25.03.2020</w:t>
          </w:r>
        </w:p>
      </w:tc>
    </w:tr>
    <w:tr w:rsidR="00047ECA">
      <w:trPr>
        <w:trHeight w:val="14"/>
      </w:trPr>
      <w:tc>
        <w:tcPr>
          <w:tcW w:w="2341" w:type="dxa"/>
          <w:vMerge/>
          <w:tcBorders>
            <w:top w:val="single" w:sz="4" w:space="0" w:color="5B9BD5"/>
            <w:left w:val="single" w:sz="4" w:space="0" w:color="5B9BD5"/>
            <w:bottom w:val="single" w:sz="4" w:space="0" w:color="5B9BD5"/>
            <w:right w:val="single" w:sz="4" w:space="0" w:color="5B9BD5"/>
          </w:tcBorders>
        </w:tcPr>
        <w:p w:rsidR="00047ECA" w:rsidRDefault="00047ECA">
          <w:pPr>
            <w:widowControl w:val="0"/>
            <w:pBdr>
              <w:top w:val="nil"/>
              <w:left w:val="nil"/>
              <w:bottom w:val="nil"/>
              <w:right w:val="nil"/>
              <w:between w:val="nil"/>
            </w:pBdr>
            <w:spacing w:line="276" w:lineRule="auto"/>
            <w:ind w:firstLine="0"/>
            <w:rPr>
              <w:rFonts w:ascii="Arial" w:eastAsia="Arial" w:hAnsi="Arial" w:cs="Arial"/>
              <w:sz w:val="18"/>
              <w:szCs w:val="18"/>
            </w:rPr>
          </w:pPr>
        </w:p>
      </w:tc>
      <w:tc>
        <w:tcPr>
          <w:tcW w:w="4335" w:type="dxa"/>
          <w:vMerge/>
          <w:tcBorders>
            <w:top w:val="single" w:sz="4" w:space="0" w:color="5B9BD5"/>
            <w:left w:val="single" w:sz="4" w:space="0" w:color="5B9BD5"/>
            <w:bottom w:val="single" w:sz="4" w:space="0" w:color="5B9BD5"/>
            <w:right w:val="single" w:sz="4" w:space="0" w:color="5B9BD5"/>
          </w:tcBorders>
          <w:vAlign w:val="center"/>
        </w:tcPr>
        <w:p w:rsidR="00047ECA" w:rsidRDefault="00047ECA">
          <w:pPr>
            <w:widowControl w:val="0"/>
            <w:pBdr>
              <w:top w:val="nil"/>
              <w:left w:val="nil"/>
              <w:bottom w:val="nil"/>
              <w:right w:val="nil"/>
              <w:between w:val="nil"/>
            </w:pBdr>
            <w:spacing w:line="276" w:lineRule="auto"/>
            <w:ind w:firstLine="0"/>
            <w:rPr>
              <w:rFonts w:ascii="Arial" w:eastAsia="Arial" w:hAnsi="Arial" w:cs="Arial"/>
              <w:sz w:val="18"/>
              <w:szCs w:val="18"/>
            </w:rPr>
          </w:pPr>
        </w:p>
      </w:tc>
      <w:tc>
        <w:tcPr>
          <w:tcW w:w="1740"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047ECA" w:rsidRDefault="00755CDE">
          <w:pPr>
            <w:ind w:firstLine="0"/>
            <w:rPr>
              <w:rFonts w:ascii="Arial" w:eastAsia="Arial" w:hAnsi="Arial" w:cs="Arial"/>
              <w:sz w:val="18"/>
              <w:szCs w:val="18"/>
            </w:rPr>
          </w:pPr>
          <w:r>
            <w:rPr>
              <w:rFonts w:ascii="Arial" w:eastAsia="Arial" w:hAnsi="Arial" w:cs="Arial"/>
              <w:b/>
              <w:color w:val="0070C0"/>
              <w:sz w:val="18"/>
              <w:szCs w:val="18"/>
            </w:rPr>
            <w:t>Revizyon Tarihi</w:t>
          </w:r>
        </w:p>
      </w:tc>
      <w:tc>
        <w:tcPr>
          <w:tcW w:w="1860"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047ECA" w:rsidRDefault="00915F47">
          <w:pPr>
            <w:spacing w:before="120"/>
            <w:rPr>
              <w:rFonts w:ascii="Arial" w:eastAsia="Arial" w:hAnsi="Arial" w:cs="Arial"/>
              <w:sz w:val="18"/>
              <w:szCs w:val="18"/>
            </w:rPr>
          </w:pPr>
          <w:r>
            <w:rPr>
              <w:rFonts w:ascii="Arial" w:eastAsia="Arial" w:hAnsi="Arial" w:cs="Arial"/>
              <w:sz w:val="18"/>
              <w:szCs w:val="18"/>
            </w:rPr>
            <w:t>-</w:t>
          </w:r>
        </w:p>
      </w:tc>
    </w:tr>
    <w:tr w:rsidR="00047ECA">
      <w:trPr>
        <w:trHeight w:val="14"/>
      </w:trPr>
      <w:tc>
        <w:tcPr>
          <w:tcW w:w="2341" w:type="dxa"/>
          <w:vMerge/>
          <w:tcBorders>
            <w:top w:val="single" w:sz="4" w:space="0" w:color="5B9BD5"/>
            <w:left w:val="single" w:sz="4" w:space="0" w:color="5B9BD5"/>
            <w:bottom w:val="single" w:sz="4" w:space="0" w:color="5B9BD5"/>
            <w:right w:val="single" w:sz="4" w:space="0" w:color="5B9BD5"/>
          </w:tcBorders>
        </w:tcPr>
        <w:p w:rsidR="00047ECA" w:rsidRDefault="00047ECA">
          <w:pPr>
            <w:widowControl w:val="0"/>
            <w:pBdr>
              <w:top w:val="nil"/>
              <w:left w:val="nil"/>
              <w:bottom w:val="nil"/>
              <w:right w:val="nil"/>
              <w:between w:val="nil"/>
            </w:pBdr>
            <w:spacing w:line="276" w:lineRule="auto"/>
            <w:ind w:firstLine="0"/>
            <w:rPr>
              <w:rFonts w:ascii="Arial" w:eastAsia="Arial" w:hAnsi="Arial" w:cs="Arial"/>
              <w:sz w:val="18"/>
              <w:szCs w:val="18"/>
            </w:rPr>
          </w:pPr>
        </w:p>
      </w:tc>
      <w:tc>
        <w:tcPr>
          <w:tcW w:w="4335" w:type="dxa"/>
          <w:vMerge/>
          <w:tcBorders>
            <w:top w:val="single" w:sz="4" w:space="0" w:color="5B9BD5"/>
            <w:left w:val="single" w:sz="4" w:space="0" w:color="5B9BD5"/>
            <w:bottom w:val="single" w:sz="4" w:space="0" w:color="5B9BD5"/>
            <w:right w:val="single" w:sz="4" w:space="0" w:color="5B9BD5"/>
          </w:tcBorders>
          <w:vAlign w:val="center"/>
        </w:tcPr>
        <w:p w:rsidR="00047ECA" w:rsidRDefault="00047ECA">
          <w:pPr>
            <w:widowControl w:val="0"/>
            <w:pBdr>
              <w:top w:val="nil"/>
              <w:left w:val="nil"/>
              <w:bottom w:val="nil"/>
              <w:right w:val="nil"/>
              <w:between w:val="nil"/>
            </w:pBdr>
            <w:spacing w:line="276" w:lineRule="auto"/>
            <w:ind w:firstLine="0"/>
            <w:rPr>
              <w:rFonts w:ascii="Arial" w:eastAsia="Arial" w:hAnsi="Arial" w:cs="Arial"/>
              <w:sz w:val="18"/>
              <w:szCs w:val="18"/>
            </w:rPr>
          </w:pPr>
        </w:p>
      </w:tc>
      <w:tc>
        <w:tcPr>
          <w:tcW w:w="1740"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047ECA" w:rsidRDefault="00755CDE">
          <w:pPr>
            <w:ind w:firstLine="0"/>
            <w:rPr>
              <w:rFonts w:ascii="Arial" w:eastAsia="Arial" w:hAnsi="Arial" w:cs="Arial"/>
              <w:sz w:val="18"/>
              <w:szCs w:val="18"/>
            </w:rPr>
          </w:pPr>
          <w:r>
            <w:rPr>
              <w:rFonts w:ascii="Arial" w:eastAsia="Arial" w:hAnsi="Arial" w:cs="Arial"/>
              <w:b/>
              <w:color w:val="0070C0"/>
              <w:sz w:val="18"/>
              <w:szCs w:val="18"/>
            </w:rPr>
            <w:t>Revizyon No</w:t>
          </w:r>
        </w:p>
      </w:tc>
      <w:tc>
        <w:tcPr>
          <w:tcW w:w="1860"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047ECA" w:rsidRDefault="00755CDE">
          <w:pPr>
            <w:spacing w:before="120"/>
            <w:ind w:firstLine="0"/>
            <w:rPr>
              <w:rFonts w:ascii="Arial" w:eastAsia="Arial" w:hAnsi="Arial" w:cs="Arial"/>
              <w:sz w:val="18"/>
              <w:szCs w:val="18"/>
            </w:rPr>
          </w:pPr>
          <w:r>
            <w:rPr>
              <w:rFonts w:ascii="Arial" w:eastAsia="Arial" w:hAnsi="Arial" w:cs="Arial"/>
              <w:sz w:val="18"/>
              <w:szCs w:val="18"/>
            </w:rPr>
            <w:t xml:space="preserve">Sayfa </w:t>
          </w:r>
          <w:r w:rsidR="002E3CFE">
            <w:rPr>
              <w:rFonts w:ascii="Arial" w:eastAsia="Arial" w:hAnsi="Arial" w:cs="Arial"/>
              <w:b/>
              <w:sz w:val="18"/>
              <w:szCs w:val="18"/>
            </w:rPr>
            <w:fldChar w:fldCharType="begin"/>
          </w:r>
          <w:r>
            <w:rPr>
              <w:rFonts w:ascii="Arial" w:eastAsia="Arial" w:hAnsi="Arial" w:cs="Arial"/>
              <w:b/>
              <w:sz w:val="18"/>
              <w:szCs w:val="18"/>
            </w:rPr>
            <w:instrText>PAGE</w:instrText>
          </w:r>
          <w:r w:rsidR="002E3CFE">
            <w:rPr>
              <w:rFonts w:ascii="Arial" w:eastAsia="Arial" w:hAnsi="Arial" w:cs="Arial"/>
              <w:b/>
              <w:sz w:val="18"/>
              <w:szCs w:val="18"/>
            </w:rPr>
            <w:fldChar w:fldCharType="separate"/>
          </w:r>
          <w:r w:rsidR="00F74FEE">
            <w:rPr>
              <w:rFonts w:ascii="Arial" w:eastAsia="Arial" w:hAnsi="Arial" w:cs="Arial"/>
              <w:b/>
              <w:noProof/>
              <w:sz w:val="18"/>
              <w:szCs w:val="18"/>
            </w:rPr>
            <w:t>4</w:t>
          </w:r>
          <w:r w:rsidR="002E3CFE">
            <w:rPr>
              <w:rFonts w:ascii="Arial" w:eastAsia="Arial" w:hAnsi="Arial" w:cs="Arial"/>
              <w:b/>
              <w:sz w:val="18"/>
              <w:szCs w:val="18"/>
            </w:rPr>
            <w:fldChar w:fldCharType="end"/>
          </w:r>
          <w:r>
            <w:rPr>
              <w:rFonts w:ascii="Arial" w:eastAsia="Arial" w:hAnsi="Arial" w:cs="Arial"/>
              <w:sz w:val="18"/>
              <w:szCs w:val="18"/>
            </w:rPr>
            <w:t xml:space="preserve"> / </w:t>
          </w:r>
          <w:r w:rsidR="002E3CFE">
            <w:rPr>
              <w:rFonts w:ascii="Arial" w:eastAsia="Arial" w:hAnsi="Arial" w:cs="Arial"/>
              <w:b/>
              <w:sz w:val="18"/>
              <w:szCs w:val="18"/>
            </w:rPr>
            <w:fldChar w:fldCharType="begin"/>
          </w:r>
          <w:r>
            <w:rPr>
              <w:rFonts w:ascii="Arial" w:eastAsia="Arial" w:hAnsi="Arial" w:cs="Arial"/>
              <w:b/>
              <w:sz w:val="18"/>
              <w:szCs w:val="18"/>
            </w:rPr>
            <w:instrText>NUMPAGES</w:instrText>
          </w:r>
          <w:r w:rsidR="002E3CFE">
            <w:rPr>
              <w:rFonts w:ascii="Arial" w:eastAsia="Arial" w:hAnsi="Arial" w:cs="Arial"/>
              <w:b/>
              <w:sz w:val="18"/>
              <w:szCs w:val="18"/>
            </w:rPr>
            <w:fldChar w:fldCharType="separate"/>
          </w:r>
          <w:r w:rsidR="00F74FEE">
            <w:rPr>
              <w:rFonts w:ascii="Arial" w:eastAsia="Arial" w:hAnsi="Arial" w:cs="Arial"/>
              <w:b/>
              <w:noProof/>
              <w:sz w:val="18"/>
              <w:szCs w:val="18"/>
            </w:rPr>
            <w:t>4</w:t>
          </w:r>
          <w:r w:rsidR="002E3CFE">
            <w:rPr>
              <w:rFonts w:ascii="Arial" w:eastAsia="Arial" w:hAnsi="Arial" w:cs="Arial"/>
              <w:b/>
              <w:sz w:val="18"/>
              <w:szCs w:val="18"/>
            </w:rPr>
            <w:fldChar w:fldCharType="end"/>
          </w:r>
        </w:p>
      </w:tc>
    </w:tr>
    <w:tr w:rsidR="00047ECA">
      <w:trPr>
        <w:trHeight w:val="14"/>
      </w:trPr>
      <w:tc>
        <w:tcPr>
          <w:tcW w:w="2341" w:type="dxa"/>
          <w:vMerge/>
          <w:tcBorders>
            <w:top w:val="single" w:sz="4" w:space="0" w:color="5B9BD5"/>
            <w:left w:val="single" w:sz="4" w:space="0" w:color="5B9BD5"/>
            <w:bottom w:val="single" w:sz="4" w:space="0" w:color="5B9BD5"/>
            <w:right w:val="single" w:sz="4" w:space="0" w:color="5B9BD5"/>
          </w:tcBorders>
        </w:tcPr>
        <w:p w:rsidR="00047ECA" w:rsidRDefault="00047ECA">
          <w:pPr>
            <w:widowControl w:val="0"/>
            <w:pBdr>
              <w:top w:val="nil"/>
              <w:left w:val="nil"/>
              <w:bottom w:val="nil"/>
              <w:right w:val="nil"/>
              <w:between w:val="nil"/>
            </w:pBdr>
            <w:spacing w:line="276" w:lineRule="auto"/>
            <w:ind w:firstLine="0"/>
            <w:rPr>
              <w:rFonts w:ascii="Arial" w:eastAsia="Arial" w:hAnsi="Arial" w:cs="Arial"/>
              <w:sz w:val="18"/>
              <w:szCs w:val="18"/>
            </w:rPr>
          </w:pPr>
        </w:p>
      </w:tc>
      <w:tc>
        <w:tcPr>
          <w:tcW w:w="4335" w:type="dxa"/>
          <w:vMerge/>
          <w:tcBorders>
            <w:top w:val="single" w:sz="4" w:space="0" w:color="5B9BD5"/>
            <w:left w:val="single" w:sz="4" w:space="0" w:color="5B9BD5"/>
            <w:bottom w:val="single" w:sz="4" w:space="0" w:color="5B9BD5"/>
            <w:right w:val="single" w:sz="4" w:space="0" w:color="5B9BD5"/>
          </w:tcBorders>
          <w:vAlign w:val="center"/>
        </w:tcPr>
        <w:p w:rsidR="00047ECA" w:rsidRDefault="00047ECA">
          <w:pPr>
            <w:widowControl w:val="0"/>
            <w:pBdr>
              <w:top w:val="nil"/>
              <w:left w:val="nil"/>
              <w:bottom w:val="nil"/>
              <w:right w:val="nil"/>
              <w:between w:val="nil"/>
            </w:pBdr>
            <w:spacing w:line="276" w:lineRule="auto"/>
            <w:ind w:firstLine="0"/>
            <w:rPr>
              <w:rFonts w:ascii="Arial" w:eastAsia="Arial" w:hAnsi="Arial" w:cs="Arial"/>
              <w:sz w:val="18"/>
              <w:szCs w:val="18"/>
            </w:rPr>
          </w:pPr>
        </w:p>
      </w:tc>
      <w:tc>
        <w:tcPr>
          <w:tcW w:w="1740"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047ECA" w:rsidRDefault="00755CDE">
          <w:pPr>
            <w:ind w:firstLine="0"/>
            <w:rPr>
              <w:rFonts w:ascii="Arial" w:eastAsia="Arial" w:hAnsi="Arial" w:cs="Arial"/>
              <w:sz w:val="18"/>
              <w:szCs w:val="18"/>
            </w:rPr>
          </w:pPr>
          <w:r>
            <w:rPr>
              <w:rFonts w:ascii="Arial" w:eastAsia="Arial" w:hAnsi="Arial" w:cs="Arial"/>
              <w:b/>
              <w:color w:val="0070C0"/>
              <w:sz w:val="18"/>
              <w:szCs w:val="18"/>
            </w:rPr>
            <w:t>Sayfa</w:t>
          </w:r>
        </w:p>
      </w:tc>
      <w:tc>
        <w:tcPr>
          <w:tcW w:w="1860"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047ECA" w:rsidRDefault="00755CDE">
          <w:pPr>
            <w:spacing w:before="120"/>
            <w:ind w:firstLine="0"/>
            <w:rPr>
              <w:rFonts w:ascii="Arial" w:eastAsia="Arial" w:hAnsi="Arial" w:cs="Arial"/>
              <w:b/>
              <w:sz w:val="18"/>
              <w:szCs w:val="18"/>
            </w:rPr>
          </w:pPr>
          <w:r>
            <w:rPr>
              <w:rFonts w:ascii="Arial" w:eastAsia="Arial" w:hAnsi="Arial" w:cs="Arial"/>
              <w:sz w:val="18"/>
              <w:szCs w:val="18"/>
            </w:rPr>
            <w:t xml:space="preserve">      </w:t>
          </w:r>
          <w:r>
            <w:rPr>
              <w:rFonts w:ascii="Arial" w:eastAsia="Arial" w:hAnsi="Arial" w:cs="Arial"/>
              <w:b/>
              <w:sz w:val="18"/>
              <w:szCs w:val="18"/>
            </w:rPr>
            <w:t xml:space="preserve"> 1</w:t>
          </w:r>
        </w:p>
      </w:tc>
    </w:tr>
  </w:tbl>
  <w:p w:rsidR="00047ECA" w:rsidRDefault="00047ECA">
    <w:pPr>
      <w:pBdr>
        <w:top w:val="nil"/>
        <w:left w:val="nil"/>
        <w:bottom w:val="nil"/>
        <w:right w:val="nil"/>
        <w:between w:val="nil"/>
      </w:pBdr>
      <w:tabs>
        <w:tab w:val="center" w:pos="4536"/>
        <w:tab w:val="right" w:pos="9072"/>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14AA3"/>
    <w:multiLevelType w:val="multilevel"/>
    <w:tmpl w:val="26DC4610"/>
    <w:lvl w:ilvl="0">
      <w:start w:val="1"/>
      <w:numFmt w:val="lowerLetter"/>
      <w:lvlText w:val="%1."/>
      <w:lvlJc w:val="left"/>
      <w:pPr>
        <w:ind w:left="1287" w:hanging="360"/>
      </w:pPr>
      <w:rPr>
        <w:rFonts w:ascii="Calibri" w:eastAsia="Calibri" w:hAnsi="Calibri" w:cs="Calibri"/>
        <w:color w:val="00000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633C2EB8"/>
    <w:multiLevelType w:val="multilevel"/>
    <w:tmpl w:val="2E0287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047ECA"/>
    <w:rsid w:val="00047ECA"/>
    <w:rsid w:val="001015E8"/>
    <w:rsid w:val="002E3CFE"/>
    <w:rsid w:val="00551752"/>
    <w:rsid w:val="0055667D"/>
    <w:rsid w:val="00755CDE"/>
    <w:rsid w:val="00844846"/>
    <w:rsid w:val="00915F47"/>
    <w:rsid w:val="00A04DAB"/>
    <w:rsid w:val="00F74F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tr-TR" w:eastAsia="tr-TR"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5E8"/>
  </w:style>
  <w:style w:type="paragraph" w:styleId="Balk1">
    <w:name w:val="heading 1"/>
    <w:basedOn w:val="Normal"/>
    <w:next w:val="Normal"/>
    <w:uiPriority w:val="9"/>
    <w:qFormat/>
    <w:rsid w:val="001015E8"/>
    <w:pPr>
      <w:outlineLvl w:val="0"/>
    </w:pPr>
    <w:rPr>
      <w:rFonts w:ascii="Times New Roman" w:eastAsia="Times New Roman" w:hAnsi="Times New Roman" w:cs="Times New Roman"/>
      <w:b/>
      <w:sz w:val="48"/>
      <w:szCs w:val="48"/>
    </w:rPr>
  </w:style>
  <w:style w:type="paragraph" w:styleId="Balk2">
    <w:name w:val="heading 2"/>
    <w:basedOn w:val="Normal"/>
    <w:next w:val="Normal"/>
    <w:uiPriority w:val="9"/>
    <w:unhideWhenUsed/>
    <w:qFormat/>
    <w:rsid w:val="001015E8"/>
    <w:pPr>
      <w:keepNext/>
      <w:keepLines/>
      <w:spacing w:before="40"/>
      <w:outlineLvl w:val="1"/>
    </w:pPr>
    <w:rPr>
      <w:color w:val="2E75B5"/>
      <w:sz w:val="26"/>
      <w:szCs w:val="26"/>
    </w:rPr>
  </w:style>
  <w:style w:type="paragraph" w:styleId="Balk3">
    <w:name w:val="heading 3"/>
    <w:basedOn w:val="Normal"/>
    <w:next w:val="Normal"/>
    <w:uiPriority w:val="9"/>
    <w:semiHidden/>
    <w:unhideWhenUsed/>
    <w:qFormat/>
    <w:rsid w:val="001015E8"/>
    <w:pPr>
      <w:keepNext/>
      <w:keepLines/>
      <w:spacing w:before="280" w:after="80"/>
      <w:outlineLvl w:val="2"/>
    </w:pPr>
    <w:rPr>
      <w:b/>
      <w:sz w:val="28"/>
      <w:szCs w:val="28"/>
    </w:rPr>
  </w:style>
  <w:style w:type="paragraph" w:styleId="Balk4">
    <w:name w:val="heading 4"/>
    <w:basedOn w:val="Normal"/>
    <w:next w:val="Normal"/>
    <w:uiPriority w:val="9"/>
    <w:semiHidden/>
    <w:unhideWhenUsed/>
    <w:qFormat/>
    <w:rsid w:val="001015E8"/>
    <w:pPr>
      <w:keepNext/>
      <w:keepLines/>
      <w:spacing w:before="240" w:after="40"/>
      <w:outlineLvl w:val="3"/>
    </w:pPr>
    <w:rPr>
      <w:b/>
      <w:sz w:val="24"/>
      <w:szCs w:val="24"/>
    </w:rPr>
  </w:style>
  <w:style w:type="paragraph" w:styleId="Balk5">
    <w:name w:val="heading 5"/>
    <w:basedOn w:val="Normal"/>
    <w:next w:val="Normal"/>
    <w:uiPriority w:val="9"/>
    <w:semiHidden/>
    <w:unhideWhenUsed/>
    <w:qFormat/>
    <w:rsid w:val="001015E8"/>
    <w:pPr>
      <w:keepNext/>
      <w:keepLines/>
      <w:spacing w:before="220" w:after="40"/>
      <w:outlineLvl w:val="4"/>
    </w:pPr>
    <w:rPr>
      <w:b/>
    </w:rPr>
  </w:style>
  <w:style w:type="paragraph" w:styleId="Balk6">
    <w:name w:val="heading 6"/>
    <w:basedOn w:val="Normal"/>
    <w:next w:val="Normal"/>
    <w:uiPriority w:val="9"/>
    <w:semiHidden/>
    <w:unhideWhenUsed/>
    <w:qFormat/>
    <w:rsid w:val="001015E8"/>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1015E8"/>
    <w:tblPr>
      <w:tblCellMar>
        <w:top w:w="0" w:type="dxa"/>
        <w:left w:w="0" w:type="dxa"/>
        <w:bottom w:w="0" w:type="dxa"/>
        <w:right w:w="0" w:type="dxa"/>
      </w:tblCellMar>
    </w:tblPr>
  </w:style>
  <w:style w:type="paragraph" w:styleId="KonuBal">
    <w:name w:val="Title"/>
    <w:basedOn w:val="Normal"/>
    <w:next w:val="Normal"/>
    <w:uiPriority w:val="10"/>
    <w:qFormat/>
    <w:rsid w:val="001015E8"/>
    <w:pPr>
      <w:keepNext/>
      <w:keepLines/>
      <w:spacing w:before="480" w:after="120"/>
    </w:pPr>
    <w:rPr>
      <w:b/>
      <w:sz w:val="72"/>
      <w:szCs w:val="72"/>
    </w:rPr>
  </w:style>
  <w:style w:type="paragraph" w:styleId="AltKonuBal">
    <w:name w:val="Subtitle"/>
    <w:basedOn w:val="Normal"/>
    <w:next w:val="Normal"/>
    <w:uiPriority w:val="11"/>
    <w:qFormat/>
    <w:rsid w:val="001015E8"/>
    <w:pPr>
      <w:keepNext/>
      <w:keepLines/>
      <w:spacing w:before="360" w:after="80"/>
    </w:pPr>
    <w:rPr>
      <w:rFonts w:ascii="Georgia" w:eastAsia="Georgia" w:hAnsi="Georgia" w:cs="Georgia"/>
      <w:i/>
      <w:color w:val="666666"/>
      <w:sz w:val="48"/>
      <w:szCs w:val="48"/>
    </w:rPr>
  </w:style>
  <w:style w:type="table" w:customStyle="1" w:styleId="a">
    <w:basedOn w:val="TableNormal"/>
    <w:rsid w:val="001015E8"/>
    <w:tblPr>
      <w:tblStyleRowBandSize w:val="1"/>
      <w:tblStyleColBandSize w:val="1"/>
      <w:tblCellMar>
        <w:top w:w="0" w:type="dxa"/>
        <w:left w:w="70" w:type="dxa"/>
        <w:bottom w:w="0" w:type="dxa"/>
        <w:right w:w="70" w:type="dxa"/>
      </w:tblCellMar>
    </w:tblPr>
  </w:style>
  <w:style w:type="paragraph" w:styleId="stbilgi">
    <w:name w:val="header"/>
    <w:basedOn w:val="Normal"/>
    <w:link w:val="stbilgiChar"/>
    <w:uiPriority w:val="99"/>
    <w:unhideWhenUsed/>
    <w:rsid w:val="00915F47"/>
    <w:pPr>
      <w:tabs>
        <w:tab w:val="center" w:pos="4536"/>
        <w:tab w:val="right" w:pos="9072"/>
      </w:tabs>
    </w:pPr>
  </w:style>
  <w:style w:type="character" w:customStyle="1" w:styleId="stbilgiChar">
    <w:name w:val="Üstbilgi Char"/>
    <w:basedOn w:val="VarsaylanParagrafYazTipi"/>
    <w:link w:val="stbilgi"/>
    <w:uiPriority w:val="99"/>
    <w:rsid w:val="00915F47"/>
  </w:style>
  <w:style w:type="paragraph" w:styleId="Altbilgi">
    <w:name w:val="footer"/>
    <w:basedOn w:val="Normal"/>
    <w:link w:val="AltbilgiChar"/>
    <w:uiPriority w:val="99"/>
    <w:unhideWhenUsed/>
    <w:rsid w:val="00915F47"/>
    <w:pPr>
      <w:tabs>
        <w:tab w:val="center" w:pos="4536"/>
        <w:tab w:val="right" w:pos="9072"/>
      </w:tabs>
    </w:pPr>
  </w:style>
  <w:style w:type="character" w:customStyle="1" w:styleId="AltbilgiChar">
    <w:name w:val="Altbilgi Char"/>
    <w:basedOn w:val="VarsaylanParagrafYazTipi"/>
    <w:link w:val="Altbilgi"/>
    <w:uiPriority w:val="99"/>
    <w:rsid w:val="00915F47"/>
  </w:style>
  <w:style w:type="character" w:styleId="Kpr">
    <w:name w:val="Hyperlink"/>
    <w:basedOn w:val="VarsaylanParagrafYazTipi"/>
    <w:uiPriority w:val="99"/>
    <w:unhideWhenUsed/>
    <w:rsid w:val="00551752"/>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paylar.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2011</Words>
  <Characters>11469</Characters>
  <Application>Microsoft Office Word</Application>
  <DocSecurity>0</DocSecurity>
  <Lines>95</Lines>
  <Paragraphs>26</Paragraphs>
  <ScaleCrop>false</ScaleCrop>
  <Company/>
  <LinksUpToDate>false</LinksUpToDate>
  <CharactersWithSpaces>13454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2020-07-07T07:06:00Z</cp:lastPrinted>
  <dcterms:created xsi:type="dcterms:W3CDTF">2020-06-09T12:43:00Z</dcterms:created>
  <dcterms:modified xsi:type="dcterms:W3CDTF">2020-07-15T07:38:00Z</dcterms:modified>
</cp:coreProperties>
</file>